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70" w:rsidRDefault="00B52070" w:rsidP="00B52070">
      <w:pPr>
        <w:spacing w:line="276" w:lineRule="auto"/>
        <w:jc w:val="both"/>
        <w:rPr>
          <w:sz w:val="18"/>
          <w:szCs w:val="18"/>
        </w:rPr>
      </w:pPr>
    </w:p>
    <w:p w:rsidR="00B52070" w:rsidRDefault="00B52070" w:rsidP="00B5207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  <w:szCs w:val="22"/>
        </w:rPr>
        <w:t xml:space="preserve">ALLEGATO 2 - </w:t>
      </w:r>
      <w:r>
        <w:rPr>
          <w:rFonts w:ascii="Arial" w:hAnsi="Arial" w:cs="Arial"/>
          <w:b/>
          <w:i/>
          <w:sz w:val="22"/>
          <w:szCs w:val="22"/>
          <w:u w:val="single"/>
        </w:rPr>
        <w:t>DICHIARAZIONE SOSTITUTIVA (PERSONE GIURIDICHE)</w:t>
      </w:r>
    </w:p>
    <w:p w:rsidR="00B52070" w:rsidRDefault="00B52070" w:rsidP="00B52070">
      <w:pPr>
        <w:jc w:val="center"/>
        <w:rPr>
          <w:rFonts w:ascii="Arial" w:hAnsi="Arial" w:cs="Arial"/>
          <w:i/>
        </w:rPr>
      </w:pPr>
    </w:p>
    <w:p w:rsidR="00B52070" w:rsidRDefault="00B52070" w:rsidP="00B52070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BANDO DI GARA PER L’ALIENAZIONE DI BENI IMMOBILI</w:t>
      </w:r>
    </w:p>
    <w:p w:rsidR="00B52070" w:rsidRDefault="00B52070" w:rsidP="00B5207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SITI NEL COMUNE DI FORMIGARA – VIA DELMATI N. 12</w:t>
      </w:r>
    </w:p>
    <w:p w:rsidR="00B52070" w:rsidRDefault="00B52070" w:rsidP="00B52070">
      <w:pPr>
        <w:jc w:val="both"/>
        <w:rPr>
          <w:rFonts w:ascii="Arial" w:hAnsi="Arial" w:cs="Arial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sottoscritta………………………………………………………………………………….……………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………………il giorno………………………………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 della ditta…………………………………………………………….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in……..……………………………..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…………………….C.A.P………………….............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n.civico</w:t>
      </w:r>
      <w:proofErr w:type="spellEnd"/>
      <w:r>
        <w:rPr>
          <w:rFonts w:ascii="Arial" w:hAnsi="Arial" w:cs="Arial"/>
          <w:sz w:val="22"/>
          <w:szCs w:val="22"/>
        </w:rPr>
        <w:t>…………………………….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Telefono…………………………………………..fax………………………………………………………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fiscale……………………………………………………………………………………….............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Partita iva….……………………………………………………………………………………………………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Consapevole delle sanzioni penali previste, in caso di dichiarazione mendace, dall’art.76 del D.P.R. 28.12.2000 n.445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B52070" w:rsidRDefault="00B52070" w:rsidP="00B52070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>D I C H I A R A</w:t>
      </w:r>
    </w:p>
    <w:p w:rsidR="00B52070" w:rsidRDefault="00B52070" w:rsidP="00B52070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la società non si trova in stato di fallimento, liquidazione, concordato preventivo, amministrazione controllata e che non sono in corso procedimenti per la dichiarazione di una di tali situazioni e di non versare in stato di sospensione o  cessazione dell’attività commerciale;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non è mai stata pronunciata una condanna con sentenza passata in giudicato per qualsiasi reato che incida sulla moralità professionale p per delitti finanziari, a carico di tutti i soggetti in grado di impegnare la ditta verso terzi;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a carico di tutti i soggetti in grado di impegnare la ditta verso terzi, non sussistono le cause di divieto, di decadenza o di sospensione di cui all’art.10 della legge 575/1965 e successive modificazioni ed integrazioni;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regola con gli obblighi relativi al pagamento dei contributi previdenziali e assistenziali a favore dei lavoratori;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non sussistono rapporti di controllo e collegamento ai sensi dell’art.2359 del C.C. con altri concorrenti alla presente gara;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alcuna delle condizioni che determinano il divieto di contrattare con la pubblica amministrazione;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giudicare il prezzo a base d’asta nonché l’offerta presentata congrui e remunerativi;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attenta e integrale visione del bando di gara e di accettare incondizionatamente tutte le norme e le condizioni in esso contenute e/o da esso richiamate;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 conoscenza delle caratteristiche di destinazione e di trasformazione urbanistico-edilizia del terreno, nonché dei limiti volumetrici e di superficie massima edificabile, dell’assetto plani volumetrico e tipologico, delle potenzialità edificatorie, delle destinazioni d’uso, degli oneri di urbanizzazione previsti e degli altri vincoli e limiti stabiliti dal vigente strumento urbanistico relativamente al terreno in vendita;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ed osservare tutte le previsioni ed i contenuti urbanistici, progettuali, normativi e procedurali previsti dal vigente P.G.T. sul bene oggetto di alienazione;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e conoscenza del bene in vendita e di impegnarsi, in caso di aggiudicazione definitiva, ad acquistarlo con tutti i diritti attivi e passivi, azioni ed obblighi, censi, canoni, livelli, nonché nello stato di fatto e di diritto in cui si trova che si conosce e si accetta senza riserve;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comunicare tempestivamente, in caso di aggiudicazione della gara, il nominativo del notaio incaricato per la stipula dell’atto di compravendita;</w:t>
      </w:r>
    </w:p>
    <w:p w:rsidR="00B52070" w:rsidRDefault="00B52070" w:rsidP="00B5207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(solo in caso di partecipazione congiunta) che il rappresentante e mandatario, che sarà unico referente nei confronti dell’Amministrazione per tutto quello che riguarda la gara ed i rapporti conseguenti è:</w:t>
      </w:r>
    </w:p>
    <w:p w:rsidR="00B52070" w:rsidRDefault="00B52070" w:rsidP="00B52070">
      <w:pPr>
        <w:numPr>
          <w:ilvl w:val="1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signor/a …………………………………………………………………………………</w:t>
      </w:r>
    </w:p>
    <w:p w:rsidR="00B52070" w:rsidRDefault="00B52070" w:rsidP="00B520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………………………………………………….il…………………………………….</w:t>
      </w:r>
    </w:p>
    <w:p w:rsidR="00B52070" w:rsidRDefault="00B52070" w:rsidP="00B520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………………………………………..via……………………………………..</w:t>
      </w:r>
    </w:p>
    <w:p w:rsidR="00B52070" w:rsidRDefault="00B52070" w:rsidP="00B520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N°civico</w:t>
      </w:r>
      <w:proofErr w:type="spellEnd"/>
      <w:r>
        <w:rPr>
          <w:rFonts w:ascii="Arial" w:hAnsi="Arial" w:cs="Arial"/>
          <w:sz w:val="22"/>
          <w:szCs w:val="22"/>
        </w:rPr>
        <w:t>……………………..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………………………………fax………………………….</w:t>
      </w:r>
    </w:p>
    <w:p w:rsidR="00B52070" w:rsidRDefault="00B52070" w:rsidP="00B520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Luogo e data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B52070" w:rsidRDefault="00B52070" w:rsidP="00B52070">
      <w:pPr>
        <w:spacing w:line="276" w:lineRule="auto"/>
        <w:ind w:left="510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</w:t>
      </w:r>
    </w:p>
    <w:p w:rsidR="00B52070" w:rsidRDefault="00B52070" w:rsidP="00B52070">
      <w:pPr>
        <w:spacing w:line="276" w:lineRule="auto"/>
        <w:ind w:left="510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firma del concorrente</w:t>
      </w:r>
    </w:p>
    <w:p w:rsidR="00B52070" w:rsidRDefault="00B52070" w:rsidP="00B52070">
      <w:pPr>
        <w:spacing w:line="276" w:lineRule="auto"/>
        <w:ind w:left="5103"/>
        <w:jc w:val="both"/>
        <w:rPr>
          <w:rFonts w:ascii="Arial" w:hAnsi="Arial" w:cs="Arial"/>
          <w:i/>
          <w:sz w:val="18"/>
          <w:szCs w:val="18"/>
        </w:rPr>
      </w:pPr>
    </w:p>
    <w:p w:rsidR="00B52070" w:rsidRDefault="00B52070" w:rsidP="00B52070">
      <w:pPr>
        <w:spacing w:line="276" w:lineRule="auto"/>
        <w:ind w:left="5103"/>
        <w:jc w:val="both"/>
        <w:rPr>
          <w:rFonts w:ascii="Arial" w:hAnsi="Arial" w:cs="Arial"/>
          <w:i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AVVERTENZE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Allegare la fotocopia di un documento di identità in corso di validità del firmatario.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 caso di partecipazione congiunta la dichiarazione sostitutiva dovrà essere prodotta da tutti i soggetti.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 D.Lgs.n.196/2003 (codice privacy) si informa che: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finalità e le modalità di trattamento cui sono destinati i dati raccolti ineriscono il procedimento in oggetto;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conferimento dei dati costituisce presupposto necessario per la partecipazione alla gara;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L’eventuale rifiuto a rispondere comporta esclusione dal procedimento in oggetto;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soggetti o le categorie di soggetti ai quali i dati possono essere comunicati sono: il personale interno dell’A.C. implicato nel procedimento, i concorrenti che partecipano alla gara, ogni altro soggetto che abbia interesse ai sensi del D.Lgs.267/2000 e della L.241/90, gli organi dell’autorità giudiziaria;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diritti spettanti all’interessato sono quelli di cui all’art.7 del D.Lgs.196/2003;</w:t>
      </w:r>
    </w:p>
    <w:p w:rsidR="00B52070" w:rsidRDefault="00B52070" w:rsidP="00B52070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Soggetto attivo nella raccolta dei dati è il Comune di Formigara (CR).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F10E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52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0"/>
    <w:rsid w:val="0027624E"/>
    <w:rsid w:val="004F136A"/>
    <w:rsid w:val="005C390C"/>
    <w:rsid w:val="00613ADC"/>
    <w:rsid w:val="00B52070"/>
    <w:rsid w:val="00C46FA8"/>
    <w:rsid w:val="00DA69BB"/>
    <w:rsid w:val="00EF72F2"/>
    <w:rsid w:val="00F1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52070"/>
    <w:rPr>
      <w:rFonts w:ascii="Times New Roman" w:hAnsi="Times New Roman" w:cs="Times New Roman" w:hint="default"/>
      <w:color w:val="0000FF"/>
      <w:u w:val="single"/>
    </w:rPr>
  </w:style>
  <w:style w:type="paragraph" w:customStyle="1" w:styleId="Corpodeltesto21">
    <w:name w:val="Corpo del testo 21"/>
    <w:basedOn w:val="Normale"/>
    <w:rsid w:val="00B52070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52070"/>
    <w:pPr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rpodeltesto31">
    <w:name w:val="Corpo del testo 31"/>
    <w:basedOn w:val="Normale"/>
    <w:rsid w:val="00B52070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24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52070"/>
    <w:rPr>
      <w:rFonts w:ascii="Times New Roman" w:hAnsi="Times New Roman" w:cs="Times New Roman" w:hint="default"/>
      <w:color w:val="0000FF"/>
      <w:u w:val="single"/>
    </w:rPr>
  </w:style>
  <w:style w:type="paragraph" w:customStyle="1" w:styleId="Corpodeltesto21">
    <w:name w:val="Corpo del testo 21"/>
    <w:basedOn w:val="Normale"/>
    <w:rsid w:val="00B52070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52070"/>
    <w:pPr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rpodeltesto31">
    <w:name w:val="Corpo del testo 31"/>
    <w:basedOn w:val="Normale"/>
    <w:rsid w:val="00B52070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24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2</cp:revision>
  <dcterms:created xsi:type="dcterms:W3CDTF">2019-05-02T08:08:00Z</dcterms:created>
  <dcterms:modified xsi:type="dcterms:W3CDTF">2019-05-02T08:08:00Z</dcterms:modified>
</cp:coreProperties>
</file>